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37" w:rsidRPr="008C5A93" w:rsidRDefault="00D84CC8" w:rsidP="008C5A93">
      <w:pPr>
        <w:bidi/>
        <w:jc w:val="center"/>
        <w:rPr>
          <w:rFonts w:ascii="Hacen Tunisia Bold" w:hAnsi="Hacen Tunisia Bold" w:cs="Hacen Tunisia Bold"/>
          <w:b/>
          <w:bCs/>
          <w:sz w:val="32"/>
          <w:szCs w:val="32"/>
          <w:rtl/>
          <w:lang w:bidi="ar-SY"/>
        </w:rPr>
      </w:pPr>
      <w:r w:rsidRPr="008C5A93">
        <w:rPr>
          <w:rFonts w:ascii="Hacen Tunisia Bold" w:hAnsi="Hacen Tunisia Bold" w:cs="Hacen Tunisia Bold"/>
          <w:b/>
          <w:bCs/>
          <w:sz w:val="32"/>
          <w:szCs w:val="32"/>
          <w:rtl/>
          <w:lang w:bidi="ar-SY"/>
        </w:rPr>
        <w:t>شروط استخدام وسائل التواصل الاجتماعي الخاصة بالمصررف الدولي للتجارة والتمويل</w:t>
      </w:r>
    </w:p>
    <w:p w:rsidR="008C5A93" w:rsidRDefault="008C5A93" w:rsidP="00D84CC8">
      <w:pPr>
        <w:bidi/>
        <w:rPr>
          <w:rFonts w:ascii="Hacen Tunisia Bold" w:hAnsi="Hacen Tunisia Bold" w:cs="Hacen Tunisia Bold"/>
          <w:b/>
          <w:bCs/>
          <w:sz w:val="24"/>
          <w:szCs w:val="24"/>
          <w:rtl/>
          <w:lang w:bidi="ar-SY"/>
        </w:rPr>
      </w:pPr>
    </w:p>
    <w:p w:rsidR="00D84CC8" w:rsidRPr="008C5A93" w:rsidRDefault="00D84CC8" w:rsidP="008C5A93">
      <w:pPr>
        <w:bidi/>
        <w:rPr>
          <w:rFonts w:ascii="Hacen Tunisia Bold" w:hAnsi="Hacen Tunisia Bold" w:cs="Hacen Tunisia Bold"/>
          <w:b/>
          <w:bCs/>
          <w:sz w:val="28"/>
          <w:szCs w:val="28"/>
          <w:rtl/>
          <w:lang w:bidi="ar-SY"/>
        </w:rPr>
      </w:pPr>
      <w:r w:rsidRPr="008C5A93">
        <w:rPr>
          <w:rFonts w:ascii="Hacen Tunisia Bold" w:hAnsi="Hacen Tunisia Bold" w:cs="Hacen Tunisia Bold"/>
          <w:b/>
          <w:bCs/>
          <w:sz w:val="28"/>
          <w:szCs w:val="28"/>
          <w:rtl/>
          <w:lang w:bidi="ar-SY"/>
        </w:rPr>
        <w:t>شروط الأستخدام</w:t>
      </w:r>
    </w:p>
    <w:p w:rsidR="00D84CC8" w:rsidRPr="008C5A93" w:rsidRDefault="00D84CC8" w:rsidP="00D84CC8">
      <w:pPr>
        <w:bidi/>
        <w:rPr>
          <w:rFonts w:ascii="Hacen Tunisia Bold" w:hAnsi="Hacen Tunisia Bold" w:cs="Hacen Tunisia Bold"/>
          <w:sz w:val="24"/>
          <w:szCs w:val="24"/>
          <w:rtl/>
          <w:lang w:bidi="ar-SY"/>
        </w:rPr>
      </w:pPr>
      <w:r w:rsidRPr="008C5A93">
        <w:rPr>
          <w:rFonts w:ascii="Hacen Tunisia Bold" w:hAnsi="Hacen Tunisia Bold" w:cs="Hacen Tunisia Bold"/>
          <w:sz w:val="24"/>
          <w:szCs w:val="24"/>
          <w:rtl/>
          <w:lang w:bidi="ar-SY"/>
        </w:rPr>
        <w:t>تسري هذه الشروط على مواقعنا للتواصل الأجتماعي / الصفحات التي تعود ملكيتها للمصرف وتدار من قبله والذي يشار اليه على أنه "المصرف الدولي للتجارة والتمويل".</w:t>
      </w:r>
      <w:r w:rsidRPr="008C5A93">
        <w:rPr>
          <w:rFonts w:ascii="Hacen Tunisia Bold" w:hAnsi="Hacen Tunisia Bold" w:cs="Hacen Tunisia Bold"/>
          <w:sz w:val="24"/>
          <w:szCs w:val="24"/>
          <w:rtl/>
          <w:lang w:bidi="ar-SY"/>
        </w:rPr>
        <w:br/>
        <w:t>بموجب استخدام مواقعنا للتواصل الإجتماعي، فإنك توافق على الإلتزام بهذه الشروط والتعلميات الإرشادية الصادرة من المصرف الدولي للتجارة والتمويل.</w:t>
      </w:r>
      <w:r w:rsidRPr="008C5A93">
        <w:rPr>
          <w:rFonts w:ascii="Hacen Tunisia Bold" w:hAnsi="Hacen Tunisia Bold" w:cs="Hacen Tunisia Bold"/>
          <w:sz w:val="24"/>
          <w:szCs w:val="24"/>
          <w:rtl/>
          <w:lang w:bidi="ar-SY"/>
        </w:rPr>
        <w:br/>
        <w:t>في حال عدم موافقتك على أي من هذه الشروط، يرجى عدم استخدام أو الدخول إلى مواقع التواصل الاجتماعي الخاصة بنا.</w:t>
      </w:r>
    </w:p>
    <w:p w:rsidR="00D84CC8" w:rsidRPr="008C5A93" w:rsidRDefault="00D84CC8" w:rsidP="00D84CC8">
      <w:pPr>
        <w:bidi/>
        <w:rPr>
          <w:rFonts w:ascii="Hacen Tunisia Bold" w:hAnsi="Hacen Tunisia Bold" w:cs="Hacen Tunisia Bold"/>
          <w:sz w:val="24"/>
          <w:szCs w:val="24"/>
          <w:rtl/>
          <w:lang w:bidi="ar-SY"/>
        </w:rPr>
      </w:pPr>
    </w:p>
    <w:p w:rsidR="00D84CC8" w:rsidRPr="008C5A93" w:rsidRDefault="00D84CC8" w:rsidP="00D84CC8">
      <w:pPr>
        <w:bidi/>
        <w:rPr>
          <w:rFonts w:ascii="Hacen Tunisia Bold" w:hAnsi="Hacen Tunisia Bold" w:cs="Hacen Tunisia Bold"/>
          <w:sz w:val="24"/>
          <w:szCs w:val="24"/>
          <w:rtl/>
          <w:lang w:bidi="ar-SY"/>
        </w:rPr>
      </w:pPr>
    </w:p>
    <w:p w:rsidR="00D84CC8" w:rsidRPr="008C5A93" w:rsidRDefault="00D84CC8" w:rsidP="00D84CC8">
      <w:pPr>
        <w:bidi/>
        <w:rPr>
          <w:rFonts w:ascii="Hacen Tunisia Bold" w:hAnsi="Hacen Tunisia Bold" w:cs="Hacen Tunisia Bold"/>
          <w:b/>
          <w:bCs/>
          <w:sz w:val="28"/>
          <w:szCs w:val="28"/>
          <w:rtl/>
          <w:lang w:bidi="ar-SY"/>
        </w:rPr>
      </w:pPr>
      <w:r w:rsidRPr="008C5A93">
        <w:rPr>
          <w:rFonts w:ascii="Hacen Tunisia Bold" w:hAnsi="Hacen Tunisia Bold" w:cs="Hacen Tunisia Bold"/>
          <w:b/>
          <w:bCs/>
          <w:sz w:val="28"/>
          <w:szCs w:val="28"/>
          <w:rtl/>
          <w:lang w:bidi="ar-SY"/>
        </w:rPr>
        <w:t>إقرار</w:t>
      </w:r>
    </w:p>
    <w:p w:rsidR="00D84CC8" w:rsidRPr="008C5A93" w:rsidRDefault="00D84CC8" w:rsidP="00D84CC8">
      <w:pPr>
        <w:bidi/>
        <w:rPr>
          <w:rFonts w:ascii="Hacen Tunisia Bold" w:hAnsi="Hacen Tunisia Bold" w:cs="Hacen Tunisia Bold"/>
          <w:sz w:val="24"/>
          <w:szCs w:val="24"/>
          <w:rtl/>
          <w:lang w:bidi="ar-SY"/>
        </w:rPr>
      </w:pPr>
      <w:r w:rsidRPr="008C5A93">
        <w:rPr>
          <w:rFonts w:ascii="Hacen Tunisia Bold" w:hAnsi="Hacen Tunisia Bold" w:cs="Hacen Tunisia Bold"/>
          <w:sz w:val="24"/>
          <w:szCs w:val="24"/>
          <w:rtl/>
          <w:lang w:bidi="ar-SY"/>
        </w:rPr>
        <w:t>تقر بموجبه بالموافقة على التقيد بالتعليمات الخاصة بوسائل التواصل الاجتماعي للمصرف الدولي للتجارة والتمويل فيما يتعلق بأي محتوى تقوم بإرساله/مشاركته على مواقعنا، كما تقر بتمتعنا بحق تعديل و/أو حذف أي محتوى وفق تقديرنا وحده.</w:t>
      </w:r>
      <w:r w:rsidRPr="008C5A93">
        <w:rPr>
          <w:rFonts w:ascii="Hacen Tunisia Bold" w:hAnsi="Hacen Tunisia Bold" w:cs="Hacen Tunisia Bold"/>
          <w:sz w:val="24"/>
          <w:szCs w:val="24"/>
          <w:rtl/>
          <w:lang w:bidi="ar-SY"/>
        </w:rPr>
        <w:br/>
        <w:t>كما توافق على تعهدك بعدم مخالفة أنشطتك على مواقعنا لأي قانون معمول به، كذلك تقر بأنه يمنع منعاً باتاً أي استخدام غير مخول لمواقعنا أو إساءة استخدام أي من المعلومات المرسلة في أي من مواقعنا.</w:t>
      </w:r>
    </w:p>
    <w:p w:rsidR="00D84CC8" w:rsidRPr="008C5A93" w:rsidRDefault="00D84CC8" w:rsidP="00D84CC8">
      <w:pPr>
        <w:bidi/>
        <w:rPr>
          <w:rFonts w:ascii="Hacen Tunisia Bold" w:hAnsi="Hacen Tunisia Bold" w:cs="Hacen Tunisia Bold"/>
          <w:sz w:val="24"/>
          <w:szCs w:val="24"/>
          <w:rtl/>
          <w:lang w:bidi="ar-SY"/>
        </w:rPr>
      </w:pPr>
    </w:p>
    <w:p w:rsidR="00D84CC8" w:rsidRPr="008C5A93" w:rsidRDefault="00D84CC8" w:rsidP="00D84CC8">
      <w:pPr>
        <w:bidi/>
        <w:rPr>
          <w:rFonts w:ascii="Hacen Tunisia Bold" w:hAnsi="Hacen Tunisia Bold" w:cs="Hacen Tunisia Bold"/>
          <w:b/>
          <w:bCs/>
          <w:sz w:val="28"/>
          <w:szCs w:val="28"/>
          <w:rtl/>
          <w:lang w:bidi="ar-SY"/>
        </w:rPr>
      </w:pPr>
      <w:r w:rsidRPr="008C5A93">
        <w:rPr>
          <w:rFonts w:ascii="Hacen Tunisia Bold" w:hAnsi="Hacen Tunisia Bold" w:cs="Hacen Tunisia Bold"/>
          <w:b/>
          <w:bCs/>
          <w:sz w:val="28"/>
          <w:szCs w:val="28"/>
          <w:rtl/>
          <w:lang w:bidi="ar-SY"/>
        </w:rPr>
        <w:t>حقوق النشر</w:t>
      </w:r>
    </w:p>
    <w:p w:rsidR="00D84CC8" w:rsidRPr="008C5A93" w:rsidRDefault="00187DC5" w:rsidP="00D84CC8">
      <w:pPr>
        <w:bidi/>
        <w:rPr>
          <w:rFonts w:ascii="Hacen Tunisia Bold" w:hAnsi="Hacen Tunisia Bold" w:cs="Hacen Tunisia Bold"/>
          <w:sz w:val="24"/>
          <w:szCs w:val="24"/>
          <w:rtl/>
          <w:lang w:bidi="ar-SY"/>
        </w:rPr>
      </w:pPr>
      <w:r w:rsidRPr="008C5A93">
        <w:rPr>
          <w:rFonts w:ascii="Hacen Tunisia Bold" w:hAnsi="Hacen Tunisia Bold" w:cs="Hacen Tunisia Bold"/>
          <w:sz w:val="24"/>
          <w:szCs w:val="24"/>
          <w:rtl/>
          <w:lang w:bidi="ar-SY"/>
        </w:rPr>
        <w:t>تعتبر المحتويات المتوفرة في مواقعنا ملكاً للمصرف ولايجوز القيام بما يلي:</w:t>
      </w:r>
    </w:p>
    <w:p w:rsidR="00187DC5" w:rsidRPr="008C5A93" w:rsidRDefault="00187DC5" w:rsidP="002B0EDB">
      <w:pPr>
        <w:pStyle w:val="ListParagraph"/>
        <w:numPr>
          <w:ilvl w:val="0"/>
          <w:numId w:val="1"/>
        </w:numPr>
        <w:bidi/>
        <w:rPr>
          <w:rFonts w:ascii="Hacen Tunisia Bold" w:hAnsi="Hacen Tunisia Bold" w:cs="Hacen Tunisia Bold"/>
          <w:sz w:val="24"/>
          <w:szCs w:val="24"/>
          <w:lang w:bidi="ar-SY"/>
        </w:rPr>
      </w:pPr>
      <w:r w:rsidRPr="008C5A93">
        <w:rPr>
          <w:rFonts w:ascii="Hacen Tunisia Bold" w:hAnsi="Hacen Tunisia Bold" w:cs="Hacen Tunisia Bold"/>
          <w:sz w:val="24"/>
          <w:szCs w:val="24"/>
          <w:rtl/>
          <w:lang w:bidi="ar-SY"/>
        </w:rPr>
        <w:t>تعديل أو نسخ الموا</w:t>
      </w:r>
      <w:r w:rsidR="002B0EDB" w:rsidRPr="008C5A93">
        <w:rPr>
          <w:rFonts w:ascii="Hacen Tunisia Bold" w:hAnsi="Hacen Tunisia Bold" w:cs="Hacen Tunisia Bold"/>
          <w:sz w:val="24"/>
          <w:szCs w:val="24"/>
          <w:rtl/>
          <w:lang w:bidi="ar-SY"/>
        </w:rPr>
        <w:t>د فيما عدا المنصوص عليه بخلاف ذلك.</w:t>
      </w:r>
    </w:p>
    <w:p w:rsidR="002B0EDB" w:rsidRPr="008C5A93" w:rsidRDefault="002B0EDB" w:rsidP="002B0EDB">
      <w:pPr>
        <w:pStyle w:val="ListParagraph"/>
        <w:numPr>
          <w:ilvl w:val="0"/>
          <w:numId w:val="1"/>
        </w:numPr>
        <w:bidi/>
        <w:rPr>
          <w:rFonts w:ascii="Hacen Tunisia Bold" w:hAnsi="Hacen Tunisia Bold" w:cs="Hacen Tunisia Bold"/>
          <w:sz w:val="24"/>
          <w:szCs w:val="24"/>
          <w:lang w:bidi="ar-SY"/>
        </w:rPr>
      </w:pPr>
      <w:r w:rsidRPr="008C5A93">
        <w:rPr>
          <w:rFonts w:ascii="Hacen Tunisia Bold" w:hAnsi="Hacen Tunisia Bold" w:cs="Hacen Tunisia Bold"/>
          <w:sz w:val="24"/>
          <w:szCs w:val="24"/>
          <w:rtl/>
          <w:lang w:bidi="ar-SY"/>
        </w:rPr>
        <w:t>استخدام المواد لأي غرض تجاري او لأي غرض للعموم (سواء كان تجارياً أو غير تجاري).</w:t>
      </w:r>
    </w:p>
    <w:p w:rsidR="002B0EDB" w:rsidRPr="008C5A93" w:rsidRDefault="002B0EDB" w:rsidP="002B0EDB">
      <w:pPr>
        <w:pStyle w:val="ListParagraph"/>
        <w:numPr>
          <w:ilvl w:val="0"/>
          <w:numId w:val="1"/>
        </w:numPr>
        <w:bidi/>
        <w:rPr>
          <w:rFonts w:ascii="Hacen Tunisia Bold" w:hAnsi="Hacen Tunisia Bold" w:cs="Hacen Tunisia Bold"/>
          <w:sz w:val="24"/>
          <w:szCs w:val="24"/>
          <w:lang w:bidi="ar-SY"/>
        </w:rPr>
      </w:pPr>
      <w:r w:rsidRPr="008C5A93">
        <w:rPr>
          <w:rFonts w:ascii="Hacen Tunisia Bold" w:hAnsi="Hacen Tunisia Bold" w:cs="Hacen Tunisia Bold"/>
          <w:sz w:val="24"/>
          <w:szCs w:val="24"/>
          <w:rtl/>
          <w:lang w:bidi="ar-SY"/>
        </w:rPr>
        <w:t>حذف أية أخطار لحقوق النشر أو أية إخطارات ملكية أخرى من المواد.</w:t>
      </w:r>
    </w:p>
    <w:p w:rsidR="002B0EDB" w:rsidRPr="008C5A93" w:rsidRDefault="002B0EDB" w:rsidP="002B0EDB">
      <w:pPr>
        <w:pStyle w:val="ListParagraph"/>
        <w:numPr>
          <w:ilvl w:val="0"/>
          <w:numId w:val="1"/>
        </w:numPr>
        <w:bidi/>
        <w:rPr>
          <w:rFonts w:ascii="Hacen Tunisia Bold" w:hAnsi="Hacen Tunisia Bold" w:cs="Hacen Tunisia Bold"/>
          <w:sz w:val="24"/>
          <w:szCs w:val="24"/>
          <w:lang w:bidi="ar-SY"/>
        </w:rPr>
      </w:pPr>
      <w:r w:rsidRPr="008C5A93">
        <w:rPr>
          <w:rFonts w:ascii="Hacen Tunisia Bold" w:hAnsi="Hacen Tunisia Bold" w:cs="Hacen Tunisia Bold"/>
          <w:sz w:val="24"/>
          <w:szCs w:val="24"/>
          <w:rtl/>
          <w:lang w:bidi="ar-SY"/>
        </w:rPr>
        <w:t>تحويل المواد لشخص آخر أو "نسخ" المواد على أي مخدّم آخر دون الذكر الصريح لمن تتبع ه</w:t>
      </w:r>
      <w:bookmarkStart w:id="0" w:name="_GoBack"/>
      <w:bookmarkEnd w:id="0"/>
      <w:r w:rsidRPr="008C5A93">
        <w:rPr>
          <w:rFonts w:ascii="Hacen Tunisia Bold" w:hAnsi="Hacen Tunisia Bold" w:cs="Hacen Tunisia Bold"/>
          <w:sz w:val="24"/>
          <w:szCs w:val="24"/>
          <w:rtl/>
          <w:lang w:bidi="ar-SY"/>
        </w:rPr>
        <w:t>ذه المواد.</w:t>
      </w:r>
    </w:p>
    <w:p w:rsidR="002B0EDB" w:rsidRPr="008C5A93" w:rsidRDefault="002B0EDB" w:rsidP="002B0EDB">
      <w:pPr>
        <w:bidi/>
        <w:rPr>
          <w:rFonts w:ascii="Hacen Tunisia Bold" w:hAnsi="Hacen Tunisia Bold" w:cs="Hacen Tunisia Bold"/>
          <w:sz w:val="24"/>
          <w:szCs w:val="24"/>
          <w:rtl/>
          <w:lang w:bidi="ar-SY"/>
        </w:rPr>
      </w:pPr>
    </w:p>
    <w:p w:rsidR="002B0EDB" w:rsidRPr="008C5A93" w:rsidRDefault="002B0EDB" w:rsidP="002B0EDB">
      <w:pPr>
        <w:bidi/>
        <w:rPr>
          <w:rFonts w:ascii="Hacen Tunisia Bold" w:hAnsi="Hacen Tunisia Bold" w:cs="Hacen Tunisia Bold"/>
          <w:b/>
          <w:bCs/>
          <w:sz w:val="28"/>
          <w:szCs w:val="28"/>
          <w:rtl/>
          <w:lang w:bidi="ar-SY"/>
        </w:rPr>
      </w:pPr>
      <w:r w:rsidRPr="008C5A93">
        <w:rPr>
          <w:rFonts w:ascii="Hacen Tunisia Bold" w:hAnsi="Hacen Tunisia Bold" w:cs="Hacen Tunisia Bold"/>
          <w:b/>
          <w:bCs/>
          <w:sz w:val="28"/>
          <w:szCs w:val="28"/>
          <w:rtl/>
          <w:lang w:bidi="ar-SY"/>
        </w:rPr>
        <w:lastRenderedPageBreak/>
        <w:t>إخلاء المسؤولية</w:t>
      </w:r>
    </w:p>
    <w:p w:rsidR="002B0EDB" w:rsidRPr="008C5A93" w:rsidRDefault="009B1221" w:rsidP="002B0EDB">
      <w:pPr>
        <w:bidi/>
        <w:rPr>
          <w:rFonts w:ascii="Hacen Tunisia Bold" w:hAnsi="Hacen Tunisia Bold" w:cs="Hacen Tunisia Bold"/>
          <w:sz w:val="24"/>
          <w:szCs w:val="24"/>
          <w:rtl/>
          <w:lang w:bidi="ar-SY"/>
        </w:rPr>
      </w:pPr>
      <w:r w:rsidRPr="008C5A93">
        <w:rPr>
          <w:rFonts w:ascii="Hacen Tunisia Bold" w:hAnsi="Hacen Tunisia Bold" w:cs="Hacen Tunisia Bold"/>
          <w:sz w:val="24"/>
          <w:szCs w:val="24"/>
          <w:rtl/>
          <w:lang w:bidi="ar-SY"/>
        </w:rPr>
        <w:t>يتم توفير المعلومات والمحتويات في مواقعنا لأغراض تقديم المعلومات والخدمات التي يقدمها المصرف ولاتعتبر عرضاً للبيع أو لأية إستمالة أخرى.</w:t>
      </w:r>
    </w:p>
    <w:p w:rsidR="009B1221" w:rsidRPr="008C5A93" w:rsidRDefault="009B1221" w:rsidP="009B1221">
      <w:pPr>
        <w:bidi/>
        <w:rPr>
          <w:rFonts w:ascii="Hacen Tunisia Bold" w:hAnsi="Hacen Tunisia Bold" w:cs="Hacen Tunisia Bold"/>
          <w:sz w:val="24"/>
          <w:szCs w:val="24"/>
          <w:rtl/>
          <w:lang w:bidi="ar-SY"/>
        </w:rPr>
      </w:pPr>
      <w:r w:rsidRPr="008C5A93">
        <w:rPr>
          <w:rFonts w:ascii="Hacen Tunisia Bold" w:hAnsi="Hacen Tunisia Bold" w:cs="Hacen Tunisia Bold"/>
          <w:sz w:val="24"/>
          <w:szCs w:val="24"/>
          <w:rtl/>
          <w:lang w:bidi="ar-SY"/>
        </w:rPr>
        <w:t>لايتحمل المصرف الدولي للتجارة والتمويل المسؤولية عن أي محتوى مرسل من قبل المتفاعلين مع الموقع، وهي تعبر عن آرائهم الشخصية فقط، بالإضافة إلى ذلك، سوف يقوم المصرف بحذف أي محتوى يشتمل على إساءة، تشويه سمعة، موضوع غير ذي صلة أو أسلوب غير لائق على مواقعنا للتواصل الإجتماعي. حيث يقوم المصرف بحذف أية تعليقات أومحتويات مرسلة مما يكون غير ذي صلة بعنوان النقاش أو يظهر كمحتوى غير مرغوب فيه. كما أننا لن نقبل/نقر بتحمل المسؤولية فيما يتعلق بالمحتويات المرسلة من قبل غير أطراف على قنواتنا التي قد تشتمل على نصوص مضافة وملفات محملة أو متوفرة في أحد الروابط مثل الصور، الفيديو، الرسائل الصوتية، الوثائق الخ. فيما عدا مايتم نشره من قبل المصرف</w:t>
      </w:r>
    </w:p>
    <w:p w:rsidR="009B1221" w:rsidRPr="008C5A93" w:rsidRDefault="009B1221" w:rsidP="009B1221">
      <w:pPr>
        <w:bidi/>
        <w:rPr>
          <w:rFonts w:ascii="Hacen Tunisia Bold" w:hAnsi="Hacen Tunisia Bold" w:cs="Hacen Tunisia Bold"/>
          <w:sz w:val="24"/>
          <w:szCs w:val="24"/>
          <w:rtl/>
          <w:lang w:bidi="ar-SY"/>
        </w:rPr>
      </w:pPr>
    </w:p>
    <w:p w:rsidR="009B1221" w:rsidRPr="008C5A93" w:rsidRDefault="001C0906" w:rsidP="009B1221">
      <w:pPr>
        <w:bidi/>
        <w:rPr>
          <w:rFonts w:ascii="Hacen Tunisia Bold" w:hAnsi="Hacen Tunisia Bold" w:cs="Hacen Tunisia Bold"/>
          <w:b/>
          <w:bCs/>
          <w:sz w:val="28"/>
          <w:szCs w:val="28"/>
          <w:rtl/>
          <w:lang w:bidi="ar-SY"/>
        </w:rPr>
      </w:pPr>
      <w:r w:rsidRPr="008C5A93">
        <w:rPr>
          <w:rFonts w:ascii="Hacen Tunisia Bold" w:hAnsi="Hacen Tunisia Bold" w:cs="Hacen Tunisia Bold"/>
          <w:b/>
          <w:bCs/>
          <w:sz w:val="28"/>
          <w:szCs w:val="28"/>
          <w:rtl/>
          <w:lang w:bidi="ar-SY"/>
        </w:rPr>
        <w:t>تعديل الموقع أو إنهاؤه</w:t>
      </w:r>
    </w:p>
    <w:p w:rsidR="001C0906" w:rsidRPr="008C5A93" w:rsidRDefault="001C0906" w:rsidP="001C0906">
      <w:pPr>
        <w:bidi/>
        <w:rPr>
          <w:rFonts w:ascii="Hacen Tunisia Bold" w:hAnsi="Hacen Tunisia Bold" w:cs="Hacen Tunisia Bold"/>
          <w:sz w:val="24"/>
          <w:szCs w:val="24"/>
          <w:rtl/>
          <w:lang w:bidi="ar-SY"/>
        </w:rPr>
      </w:pPr>
      <w:r w:rsidRPr="008C5A93">
        <w:rPr>
          <w:rFonts w:ascii="Hacen Tunisia Bold" w:hAnsi="Hacen Tunisia Bold" w:cs="Hacen Tunisia Bold"/>
          <w:sz w:val="24"/>
          <w:szCs w:val="24"/>
          <w:rtl/>
          <w:lang w:bidi="ar-SY"/>
        </w:rPr>
        <w:t>يجوز أن يقوم المصرف الدولي للتجارة والتمويل بتعديل معالم، محتوى والأداء الوظيفي لموقعه/مواقعه للتواصل الإجتماعي، أو الإنهاء الكامل لأي من مواقعه، في أي وقت من الأوقات بدون إخطار مسبق، ويكون ذلك وفق تقدير المصرف وحده.</w:t>
      </w:r>
    </w:p>
    <w:p w:rsidR="001C0906" w:rsidRPr="008C5A93" w:rsidRDefault="001C0906" w:rsidP="001C0906">
      <w:pPr>
        <w:bidi/>
        <w:rPr>
          <w:rFonts w:ascii="Hacen Tunisia Bold" w:hAnsi="Hacen Tunisia Bold" w:cs="Hacen Tunisia Bold"/>
          <w:b/>
          <w:bCs/>
          <w:sz w:val="28"/>
          <w:szCs w:val="28"/>
          <w:rtl/>
          <w:lang w:bidi="ar-SY"/>
        </w:rPr>
      </w:pPr>
    </w:p>
    <w:p w:rsidR="001C0906" w:rsidRPr="008C5A93" w:rsidRDefault="001C0906" w:rsidP="001C0906">
      <w:pPr>
        <w:bidi/>
        <w:rPr>
          <w:rFonts w:ascii="Hacen Tunisia Bold" w:hAnsi="Hacen Tunisia Bold" w:cs="Hacen Tunisia Bold"/>
          <w:b/>
          <w:bCs/>
          <w:sz w:val="28"/>
          <w:szCs w:val="28"/>
          <w:rtl/>
          <w:lang w:bidi="ar-SY"/>
        </w:rPr>
      </w:pPr>
      <w:r w:rsidRPr="008C5A93">
        <w:rPr>
          <w:rFonts w:ascii="Hacen Tunisia Bold" w:hAnsi="Hacen Tunisia Bold" w:cs="Hacen Tunisia Bold"/>
          <w:b/>
          <w:bCs/>
          <w:sz w:val="28"/>
          <w:szCs w:val="28"/>
          <w:rtl/>
          <w:lang w:bidi="ar-SY"/>
        </w:rPr>
        <w:t>تعديلات شروط استخدام الموقع</w:t>
      </w:r>
    </w:p>
    <w:p w:rsidR="001C0906" w:rsidRPr="008C5A93" w:rsidRDefault="00A45A4E" w:rsidP="001C0906">
      <w:pPr>
        <w:bidi/>
        <w:rPr>
          <w:rFonts w:ascii="Hacen Tunisia Bold" w:hAnsi="Hacen Tunisia Bold" w:cs="Hacen Tunisia Bold"/>
          <w:sz w:val="24"/>
          <w:szCs w:val="24"/>
          <w:rtl/>
          <w:lang w:bidi="ar-SY"/>
        </w:rPr>
      </w:pPr>
      <w:r w:rsidRPr="008C5A93">
        <w:rPr>
          <w:rFonts w:ascii="Hacen Tunisia Bold" w:hAnsi="Hacen Tunisia Bold" w:cs="Hacen Tunisia Bold"/>
          <w:sz w:val="24"/>
          <w:szCs w:val="24"/>
          <w:rtl/>
          <w:lang w:bidi="ar-SY"/>
        </w:rPr>
        <w:t>يجوز أن يقوم المصرف الدولي للتجارة والتمويل بمراجعة شروط الاستخدام هذه في أي وقت من الأوقات بدون إخطار.</w:t>
      </w:r>
    </w:p>
    <w:p w:rsidR="00A45A4E" w:rsidRPr="008C5A93" w:rsidRDefault="00A45A4E" w:rsidP="00A45A4E">
      <w:pPr>
        <w:bidi/>
        <w:rPr>
          <w:rFonts w:ascii="Hacen Tunisia Bold" w:hAnsi="Hacen Tunisia Bold" w:cs="Hacen Tunisia Bold"/>
          <w:sz w:val="24"/>
          <w:szCs w:val="24"/>
          <w:rtl/>
          <w:lang w:bidi="ar-SY"/>
        </w:rPr>
      </w:pPr>
      <w:r w:rsidRPr="008C5A93">
        <w:rPr>
          <w:rFonts w:ascii="Hacen Tunisia Bold" w:hAnsi="Hacen Tunisia Bold" w:cs="Hacen Tunisia Bold"/>
          <w:sz w:val="24"/>
          <w:szCs w:val="24"/>
          <w:rtl/>
          <w:lang w:bidi="ar-SY"/>
        </w:rPr>
        <w:t>بموجب استخدامك لهذه المواقع، فإنك توافق على الخضوع للنسخة السارية من شروط الأستخدام هذه.</w:t>
      </w:r>
    </w:p>
    <w:p w:rsidR="00A45A4E" w:rsidRPr="008C5A93" w:rsidRDefault="00A45A4E" w:rsidP="00A45A4E">
      <w:pPr>
        <w:bidi/>
        <w:rPr>
          <w:rFonts w:ascii="Hacen Tunisia Bold" w:hAnsi="Hacen Tunisia Bold" w:cs="Hacen Tunisia Bold"/>
          <w:sz w:val="24"/>
          <w:szCs w:val="24"/>
          <w:rtl/>
          <w:lang w:bidi="ar-SY"/>
        </w:rPr>
      </w:pPr>
    </w:p>
    <w:p w:rsidR="00A45A4E" w:rsidRPr="008C5A93" w:rsidRDefault="00A45A4E" w:rsidP="00A45A4E">
      <w:pPr>
        <w:bidi/>
        <w:rPr>
          <w:rFonts w:ascii="Hacen Tunisia Bold" w:hAnsi="Hacen Tunisia Bold" w:cs="Hacen Tunisia Bold"/>
          <w:b/>
          <w:bCs/>
          <w:sz w:val="28"/>
          <w:szCs w:val="28"/>
          <w:rtl/>
          <w:lang w:bidi="ar-SY"/>
        </w:rPr>
      </w:pPr>
      <w:r w:rsidRPr="008C5A93">
        <w:rPr>
          <w:rFonts w:ascii="Hacen Tunisia Bold" w:hAnsi="Hacen Tunisia Bold" w:cs="Hacen Tunisia Bold"/>
          <w:b/>
          <w:bCs/>
          <w:sz w:val="28"/>
          <w:szCs w:val="28"/>
          <w:rtl/>
          <w:lang w:bidi="ar-SY"/>
        </w:rPr>
        <w:t>العلاقة</w:t>
      </w:r>
    </w:p>
    <w:p w:rsidR="00A45A4E" w:rsidRPr="008C5A93" w:rsidRDefault="00A45A4E" w:rsidP="00A45A4E">
      <w:pPr>
        <w:bidi/>
        <w:rPr>
          <w:rFonts w:ascii="Hacen Tunisia Bold" w:hAnsi="Hacen Tunisia Bold" w:cs="Hacen Tunisia Bold"/>
          <w:sz w:val="24"/>
          <w:szCs w:val="24"/>
          <w:rtl/>
          <w:lang w:bidi="ar-SY"/>
        </w:rPr>
      </w:pPr>
      <w:r w:rsidRPr="008C5A93">
        <w:rPr>
          <w:rFonts w:ascii="Hacen Tunisia Bold" w:hAnsi="Hacen Tunisia Bold" w:cs="Hacen Tunisia Bold"/>
          <w:sz w:val="24"/>
          <w:szCs w:val="24"/>
          <w:rtl/>
          <w:lang w:bidi="ar-SY"/>
        </w:rPr>
        <w:t>يجب عدم اعتبار دخولك إلى موقعنا/مواقعنا للتواصل الإجتماعي في أي حال من الأحوال على أنه يشكل وكالة أو أية علاقة أخرى مهما كانت طبيعتها تربطك مع المصرف، أو أن يتم بموجب هذه الشروط منح أية حقوق إلى أي طرف آخر. كما توافق على أنه في إطار دخولك إلى واستخدامك للموقع، فإنه لن يترتب على ذلك إنشاء أية علاقة تربطك مع المصرف سواء كانت ذات طبيعة سرية أو ائتمانية بخلاف أية علاقة حالية قد تكون لديك معنا.</w:t>
      </w:r>
    </w:p>
    <w:sectPr w:rsidR="00A45A4E" w:rsidRPr="008C5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71" w:rsidRDefault="00770E71" w:rsidP="007103F2">
      <w:pPr>
        <w:spacing w:after="0" w:line="240" w:lineRule="auto"/>
      </w:pPr>
      <w:r>
        <w:separator/>
      </w:r>
    </w:p>
  </w:endnote>
  <w:endnote w:type="continuationSeparator" w:id="0">
    <w:p w:rsidR="00770E71" w:rsidRDefault="00770E71" w:rsidP="0071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cen Tunisia Bold">
    <w:panose1 w:val="0200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71" w:rsidRDefault="00770E71" w:rsidP="007103F2">
      <w:pPr>
        <w:spacing w:after="0" w:line="240" w:lineRule="auto"/>
      </w:pPr>
      <w:r>
        <w:separator/>
      </w:r>
    </w:p>
  </w:footnote>
  <w:footnote w:type="continuationSeparator" w:id="0">
    <w:p w:rsidR="00770E71" w:rsidRDefault="00770E71" w:rsidP="00710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32E32"/>
    <w:multiLevelType w:val="hybridMultilevel"/>
    <w:tmpl w:val="DB4E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7A"/>
    <w:rsid w:val="000B4A7A"/>
    <w:rsid w:val="00187DC5"/>
    <w:rsid w:val="001C0906"/>
    <w:rsid w:val="002B0EDB"/>
    <w:rsid w:val="007103F2"/>
    <w:rsid w:val="00770E71"/>
    <w:rsid w:val="008C5A93"/>
    <w:rsid w:val="009B1221"/>
    <w:rsid w:val="00A45A4E"/>
    <w:rsid w:val="00C82937"/>
    <w:rsid w:val="00D84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FD490-8F28-4491-BA8C-960764DA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DC5"/>
    <w:pPr>
      <w:ind w:left="720"/>
      <w:contextualSpacing/>
    </w:pPr>
  </w:style>
  <w:style w:type="paragraph" w:styleId="Header">
    <w:name w:val="header"/>
    <w:basedOn w:val="Normal"/>
    <w:link w:val="HeaderChar"/>
    <w:uiPriority w:val="99"/>
    <w:unhideWhenUsed/>
    <w:rsid w:val="00710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3F2"/>
  </w:style>
  <w:style w:type="paragraph" w:styleId="Footer">
    <w:name w:val="footer"/>
    <w:basedOn w:val="Normal"/>
    <w:link w:val="FooterChar"/>
    <w:uiPriority w:val="99"/>
    <w:unhideWhenUsed/>
    <w:rsid w:val="00710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Anas Tarabein</dc:creator>
  <cp:keywords/>
  <dc:description/>
  <cp:lastModifiedBy>Mhd Anas Tarabein</cp:lastModifiedBy>
  <cp:revision>9</cp:revision>
  <dcterms:created xsi:type="dcterms:W3CDTF">2023-04-30T07:42:00Z</dcterms:created>
  <dcterms:modified xsi:type="dcterms:W3CDTF">2023-04-30T09:41:00Z</dcterms:modified>
</cp:coreProperties>
</file>